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0724" w14:textId="77777777" w:rsidR="00A27691" w:rsidRPr="00EA12F5" w:rsidRDefault="00A27691" w:rsidP="00A27691">
      <w:pPr>
        <w:spacing w:line="360" w:lineRule="auto"/>
        <w:rPr>
          <w:b/>
          <w:color w:val="FF0000"/>
          <w:sz w:val="28"/>
          <w:szCs w:val="28"/>
        </w:rPr>
      </w:pPr>
      <w:proofErr w:type="gramStart"/>
      <w:r w:rsidRPr="00EA12F5">
        <w:rPr>
          <w:bCs/>
          <w:color w:val="FF0000"/>
          <w:sz w:val="28"/>
          <w:szCs w:val="28"/>
          <w:u w:val="single"/>
        </w:rPr>
        <w:t>TITOLO:</w:t>
      </w:r>
      <w:r w:rsidRPr="00EA12F5">
        <w:rPr>
          <w:b/>
          <w:color w:val="FF0000"/>
          <w:sz w:val="28"/>
          <w:szCs w:val="28"/>
          <w:u w:val="single"/>
        </w:rPr>
        <w:t xml:space="preserve"> </w:t>
      </w:r>
      <w:r w:rsidRPr="00EA12F5">
        <w:rPr>
          <w:b/>
          <w:color w:val="FF0000"/>
          <w:sz w:val="28"/>
          <w:szCs w:val="28"/>
        </w:rPr>
        <w:t xml:space="preserve"> “</w:t>
      </w:r>
      <w:proofErr w:type="gramEnd"/>
      <w:r w:rsidRPr="00EA12F5">
        <w:rPr>
          <w:b/>
          <w:color w:val="FF0000"/>
          <w:sz w:val="28"/>
          <w:szCs w:val="28"/>
        </w:rPr>
        <w:t>Fa’ la cosa giusta !!”</w:t>
      </w:r>
    </w:p>
    <w:p w14:paraId="427EC60F" w14:textId="6EBC03DC" w:rsidR="00A27691" w:rsidRPr="00A27691" w:rsidRDefault="00A27691" w:rsidP="00A27691">
      <w:pPr>
        <w:spacing w:line="360" w:lineRule="auto"/>
        <w:rPr>
          <w:bCs/>
          <w:i/>
          <w:iCs/>
          <w:sz w:val="28"/>
          <w:szCs w:val="28"/>
        </w:rPr>
      </w:pPr>
      <w:r w:rsidRPr="00A27691">
        <w:rPr>
          <w:bCs/>
          <w:i/>
          <w:iCs/>
          <w:sz w:val="28"/>
          <w:szCs w:val="28"/>
        </w:rPr>
        <w:t>[</w:t>
      </w:r>
      <w:proofErr w:type="gramStart"/>
      <w:r w:rsidRPr="00A27691">
        <w:rPr>
          <w:bCs/>
          <w:i/>
          <w:iCs/>
          <w:sz w:val="28"/>
          <w:szCs w:val="28"/>
        </w:rPr>
        <w:t>così</w:t>
      </w:r>
      <w:proofErr w:type="gramEnd"/>
      <w:r w:rsidRPr="00A27691">
        <w:rPr>
          <w:bCs/>
          <w:i/>
          <w:iCs/>
          <w:sz w:val="28"/>
          <w:szCs w:val="28"/>
        </w:rPr>
        <w:t xml:space="preserve"> da collegare i laboratori di scacchi dell’Edicola della Legalità</w:t>
      </w:r>
      <w:r w:rsidR="005D2B9C">
        <w:rPr>
          <w:bCs/>
          <w:i/>
          <w:iCs/>
          <w:sz w:val="28"/>
          <w:szCs w:val="28"/>
        </w:rPr>
        <w:t xml:space="preserve"> a quelli della Giornata della S</w:t>
      </w:r>
      <w:r w:rsidRPr="00A27691">
        <w:rPr>
          <w:bCs/>
          <w:i/>
          <w:iCs/>
          <w:sz w:val="28"/>
          <w:szCs w:val="28"/>
        </w:rPr>
        <w:t>olidarietà]</w:t>
      </w:r>
    </w:p>
    <w:p w14:paraId="367D80F9" w14:textId="09CA1ACF" w:rsidR="00A27691" w:rsidRPr="00A27691" w:rsidRDefault="00A27691" w:rsidP="005D2B9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 occasione della Giornata della Solidarietà 2025, </w:t>
      </w:r>
      <w:r w:rsidRPr="00A27691">
        <w:rPr>
          <w:bCs/>
          <w:sz w:val="28"/>
          <w:szCs w:val="28"/>
        </w:rPr>
        <w:t xml:space="preserve">L’Associazione culturale Il Gabbiano, Il Circolo scacchistico La Torre, Il Sorriso di </w:t>
      </w:r>
      <w:proofErr w:type="spellStart"/>
      <w:r w:rsidRPr="00A27691">
        <w:rPr>
          <w:bCs/>
          <w:sz w:val="28"/>
          <w:szCs w:val="28"/>
        </w:rPr>
        <w:t>Marianeve</w:t>
      </w:r>
      <w:proofErr w:type="spellEnd"/>
      <w:r w:rsidRPr="00A27691">
        <w:rPr>
          <w:bCs/>
          <w:sz w:val="28"/>
          <w:szCs w:val="28"/>
        </w:rPr>
        <w:t xml:space="preserve">-GMA </w:t>
      </w:r>
      <w:proofErr w:type="spellStart"/>
      <w:r w:rsidRPr="00A27691">
        <w:rPr>
          <w:bCs/>
          <w:sz w:val="28"/>
          <w:szCs w:val="28"/>
        </w:rPr>
        <w:t>Ets</w:t>
      </w:r>
      <w:proofErr w:type="spellEnd"/>
      <w:r w:rsidRPr="00A27691">
        <w:rPr>
          <w:bCs/>
          <w:sz w:val="28"/>
          <w:szCs w:val="28"/>
        </w:rPr>
        <w:t>, propongono a</w:t>
      </w:r>
      <w:r>
        <w:rPr>
          <w:bCs/>
          <w:sz w:val="28"/>
          <w:szCs w:val="28"/>
        </w:rPr>
        <w:t>lle classi di</w:t>
      </w:r>
      <w:r w:rsidRPr="00A27691">
        <w:rPr>
          <w:bCs/>
          <w:sz w:val="28"/>
          <w:szCs w:val="28"/>
        </w:rPr>
        <w:t xml:space="preserve"> bambini</w:t>
      </w:r>
      <w:r>
        <w:rPr>
          <w:bCs/>
          <w:sz w:val="28"/>
          <w:szCs w:val="28"/>
        </w:rPr>
        <w:t xml:space="preserve"> che parteciperanno all’iniziativa </w:t>
      </w:r>
      <w:r w:rsidRPr="00A27691">
        <w:rPr>
          <w:bCs/>
          <w:sz w:val="28"/>
          <w:szCs w:val="28"/>
        </w:rPr>
        <w:t>l’apprendimento del gioco degli scacchi come modalità a sostegno della presa di coscienza delle scelte individuali</w:t>
      </w:r>
      <w:r>
        <w:rPr>
          <w:bCs/>
          <w:sz w:val="28"/>
          <w:szCs w:val="28"/>
        </w:rPr>
        <w:t xml:space="preserve">. Fin da molto piccoli, inoltre, è importante capire che ogni “mossa” (nella vita così come negli scacchi) ha delle conseguenze. </w:t>
      </w:r>
      <w:r w:rsidRPr="00A27691">
        <w:rPr>
          <w:bCs/>
          <w:sz w:val="28"/>
          <w:szCs w:val="28"/>
        </w:rPr>
        <w:t>Il gioco degli scacchi può, infatti, essere considerato una metafora della vita in quanto riflette le dinamiche e le strategie proprie dell’esistenza umana.</w:t>
      </w:r>
      <w:r>
        <w:rPr>
          <w:bCs/>
          <w:sz w:val="28"/>
          <w:szCs w:val="28"/>
        </w:rPr>
        <w:t xml:space="preserve"> </w:t>
      </w:r>
      <w:r w:rsidRPr="00A27691">
        <w:rPr>
          <w:bCs/>
          <w:sz w:val="28"/>
          <w:szCs w:val="28"/>
        </w:rPr>
        <w:t>Il gioco degli scacchi richiede una profonda conoscenza delle regole e delle strategie che lo governano così come la vita richiede una comprensione delle dinamiche sociali e delle sfide che essa presenta. Impone ai giocatori di pensare in modo strategico e di considerare le mosse del proprio avversario così come nella vita reale si deve sempre tenere conto degli altri e delle loro azioni.</w:t>
      </w:r>
    </w:p>
    <w:p w14:paraId="12ECB3E7" w14:textId="27A2C216" w:rsidR="00A27691" w:rsidRDefault="00A27691" w:rsidP="005D2B9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L’insegnamento dei rudimenti degli scacchi avverrà tramite giochi e letture di fiabe scritte allo scopo. In alcune attività i bambini potranno essere suddivisi in gruppi.</w:t>
      </w:r>
    </w:p>
    <w:p w14:paraId="583F6612" w14:textId="1C573762" w:rsidR="00A27691" w:rsidRDefault="005D2B9C" w:rsidP="005D2B9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bambini saranno si cimenteranno con </w:t>
      </w:r>
      <w:r w:rsidR="00A27691">
        <w:rPr>
          <w:bCs/>
          <w:sz w:val="28"/>
          <w:szCs w:val="28"/>
        </w:rPr>
        <w:t xml:space="preserve">le scacchiere a disposizione </w:t>
      </w:r>
      <w:r>
        <w:rPr>
          <w:bCs/>
          <w:sz w:val="28"/>
          <w:szCs w:val="28"/>
        </w:rPr>
        <w:t>e saranno coinvolti in un simpatico gioco i</w:t>
      </w:r>
      <w:r w:rsidR="00A27691">
        <w:rPr>
          <w:bCs/>
          <w:sz w:val="28"/>
          <w:szCs w:val="28"/>
        </w:rPr>
        <w:t xml:space="preserve">mitando i vari pezzi degli scacchi </w:t>
      </w:r>
      <w:r>
        <w:rPr>
          <w:bCs/>
          <w:sz w:val="28"/>
          <w:szCs w:val="28"/>
        </w:rPr>
        <w:t xml:space="preserve">e </w:t>
      </w:r>
      <w:r w:rsidR="00B6332B">
        <w:rPr>
          <w:bCs/>
          <w:sz w:val="28"/>
          <w:szCs w:val="28"/>
        </w:rPr>
        <w:t>ricreando</w:t>
      </w:r>
      <w:r>
        <w:rPr>
          <w:bCs/>
          <w:sz w:val="28"/>
          <w:szCs w:val="28"/>
        </w:rPr>
        <w:t xml:space="preserve"> così</w:t>
      </w:r>
      <w:r w:rsidR="00A27691">
        <w:rPr>
          <w:bCs/>
          <w:sz w:val="28"/>
          <w:szCs w:val="28"/>
        </w:rPr>
        <w:t xml:space="preserve"> una scacchiera vivente.</w:t>
      </w:r>
    </w:p>
    <w:p w14:paraId="5F5C3261" w14:textId="6018374C" w:rsidR="00A27691" w:rsidRDefault="00A27691" w:rsidP="005D2B9C">
      <w:pPr>
        <w:spacing w:line="360" w:lineRule="auto"/>
        <w:jc w:val="both"/>
        <w:rPr>
          <w:bCs/>
          <w:sz w:val="28"/>
          <w:szCs w:val="28"/>
        </w:rPr>
      </w:pPr>
      <w:r w:rsidRPr="00A27691">
        <w:rPr>
          <w:bCs/>
          <w:sz w:val="28"/>
          <w:szCs w:val="28"/>
        </w:rPr>
        <w:t>Lo scopo dell’iniziativa è di trasmettere la passione per il gioco degli scacchi, quale gioco in sé, oltre che modalità per vivere consapevolmente la propria vita nella relazione sociale con gli altri.</w:t>
      </w:r>
    </w:p>
    <w:p w14:paraId="2D340F6C" w14:textId="4A17036A" w:rsidR="00B6332B" w:rsidRPr="00A27691" w:rsidRDefault="00B6332B" w:rsidP="005D2B9C">
      <w:pPr>
        <w:spacing w:line="360" w:lineRule="auto"/>
        <w:jc w:val="both"/>
        <w:rPr>
          <w:bCs/>
          <w:sz w:val="28"/>
          <w:szCs w:val="28"/>
        </w:rPr>
      </w:pPr>
      <w:r w:rsidRPr="00B6332B">
        <w:rPr>
          <w:bCs/>
          <w:sz w:val="28"/>
          <w:szCs w:val="28"/>
          <w:u w:val="single"/>
        </w:rPr>
        <w:t>Durata dell’attività:</w:t>
      </w:r>
      <w:r>
        <w:rPr>
          <w:bCs/>
          <w:sz w:val="28"/>
          <w:szCs w:val="28"/>
        </w:rPr>
        <w:t xml:space="preserve"> 1 ora per ogni classe</w:t>
      </w:r>
    </w:p>
    <w:p w14:paraId="6F05AB45" w14:textId="77777777" w:rsidR="00A27691" w:rsidRPr="00A27691" w:rsidRDefault="00A27691" w:rsidP="005D2B9C">
      <w:pPr>
        <w:spacing w:line="360" w:lineRule="auto"/>
        <w:jc w:val="both"/>
        <w:rPr>
          <w:bCs/>
          <w:sz w:val="28"/>
          <w:szCs w:val="28"/>
        </w:rPr>
      </w:pPr>
    </w:p>
    <w:p w14:paraId="539228B7" w14:textId="77777777" w:rsidR="006529E3" w:rsidRPr="00A27691" w:rsidRDefault="006529E3" w:rsidP="005D2B9C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A27691">
        <w:rPr>
          <w:bCs/>
          <w:sz w:val="28"/>
          <w:szCs w:val="28"/>
          <w:u w:val="single"/>
        </w:rPr>
        <w:t>Obiettivi di apprendimento:</w:t>
      </w:r>
    </w:p>
    <w:p w14:paraId="543385BF" w14:textId="79495078" w:rsidR="006529E3" w:rsidRPr="00A27691" w:rsidRDefault="006529E3" w:rsidP="005D2B9C">
      <w:pPr>
        <w:spacing w:line="276" w:lineRule="auto"/>
        <w:jc w:val="both"/>
        <w:rPr>
          <w:bCs/>
          <w:sz w:val="28"/>
          <w:szCs w:val="28"/>
        </w:rPr>
      </w:pPr>
      <w:r w:rsidRPr="00A27691">
        <w:rPr>
          <w:bCs/>
          <w:sz w:val="28"/>
          <w:szCs w:val="28"/>
        </w:rPr>
        <w:t xml:space="preserve">Attraverso </w:t>
      </w:r>
      <w:r w:rsidR="0046476E" w:rsidRPr="00A27691">
        <w:rPr>
          <w:bCs/>
          <w:sz w:val="28"/>
          <w:szCs w:val="28"/>
        </w:rPr>
        <w:t xml:space="preserve">l’apprendimento del gioco degli scacchi </w:t>
      </w:r>
      <w:r w:rsidR="00A27691" w:rsidRPr="00A27691">
        <w:rPr>
          <w:bCs/>
          <w:sz w:val="28"/>
          <w:szCs w:val="28"/>
        </w:rPr>
        <w:t xml:space="preserve">ci </w:t>
      </w:r>
      <w:r w:rsidR="0046476E" w:rsidRPr="00A27691">
        <w:rPr>
          <w:bCs/>
          <w:sz w:val="28"/>
          <w:szCs w:val="28"/>
        </w:rPr>
        <w:t>si pongono</w:t>
      </w:r>
      <w:r w:rsidRPr="00A27691">
        <w:rPr>
          <w:bCs/>
          <w:sz w:val="28"/>
          <w:szCs w:val="28"/>
        </w:rPr>
        <w:t xml:space="preserve"> i seguenti obiettivi: </w:t>
      </w:r>
    </w:p>
    <w:p w14:paraId="5B3C13A1" w14:textId="06F9711E" w:rsidR="00DA7E99" w:rsidRPr="00A27691" w:rsidRDefault="00446605" w:rsidP="005D2B9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Cs/>
          <w:sz w:val="28"/>
          <w:szCs w:val="28"/>
        </w:rPr>
      </w:pPr>
      <w:r w:rsidRPr="00A27691">
        <w:rPr>
          <w:bCs/>
          <w:sz w:val="28"/>
          <w:szCs w:val="28"/>
        </w:rPr>
        <w:t>p</w:t>
      </w:r>
      <w:r w:rsidR="006529E3" w:rsidRPr="00A27691">
        <w:rPr>
          <w:bCs/>
          <w:sz w:val="28"/>
          <w:szCs w:val="28"/>
        </w:rPr>
        <w:t xml:space="preserve">romuovere </w:t>
      </w:r>
      <w:r w:rsidR="00DA7E99" w:rsidRPr="00A27691">
        <w:rPr>
          <w:bCs/>
          <w:sz w:val="28"/>
          <w:szCs w:val="28"/>
        </w:rPr>
        <w:t xml:space="preserve">la conoscenza </w:t>
      </w:r>
      <w:r w:rsidR="0046476E" w:rsidRPr="00A27691">
        <w:rPr>
          <w:bCs/>
          <w:sz w:val="28"/>
          <w:szCs w:val="28"/>
        </w:rPr>
        <w:t xml:space="preserve">del gioco </w:t>
      </w:r>
      <w:r w:rsidR="00DA7E99" w:rsidRPr="00A27691">
        <w:rPr>
          <w:bCs/>
          <w:sz w:val="28"/>
          <w:szCs w:val="28"/>
        </w:rPr>
        <w:t>degli scacchi</w:t>
      </w:r>
    </w:p>
    <w:p w14:paraId="7BCF854B" w14:textId="0095CD04" w:rsidR="006529E3" w:rsidRPr="00A27691" w:rsidRDefault="00A84567" w:rsidP="005D2B9C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27691">
        <w:rPr>
          <w:bCs/>
          <w:sz w:val="28"/>
          <w:szCs w:val="28"/>
        </w:rPr>
        <w:t>rafforzare le capacità di osservazione, riflessione, memorizzazione, astrazione, previsione e decisione</w:t>
      </w:r>
    </w:p>
    <w:p w14:paraId="50268FFC" w14:textId="2F1FB046" w:rsidR="00A27691" w:rsidRPr="00A27691" w:rsidRDefault="00A27691" w:rsidP="005D2B9C">
      <w:pPr>
        <w:pStyle w:val="Paragrafoelenco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A27691">
        <w:rPr>
          <w:bCs/>
          <w:sz w:val="28"/>
          <w:szCs w:val="28"/>
        </w:rPr>
        <w:t>rafforzare la memoria (in particolare quella visiva)</w:t>
      </w:r>
    </w:p>
    <w:p w14:paraId="358C9A5D" w14:textId="77777777" w:rsidR="00A27691" w:rsidRDefault="00A27691" w:rsidP="00A27691">
      <w:pPr>
        <w:spacing w:line="276" w:lineRule="auto"/>
        <w:rPr>
          <w:bCs/>
          <w:sz w:val="28"/>
          <w:szCs w:val="28"/>
          <w:u w:val="single"/>
        </w:rPr>
      </w:pPr>
    </w:p>
    <w:p w14:paraId="726E8DE9" w14:textId="54B76A82" w:rsidR="00A27691" w:rsidRPr="00A27691" w:rsidRDefault="00A27691" w:rsidP="00A27691">
      <w:pPr>
        <w:spacing w:line="276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Bibliografia di base</w:t>
      </w:r>
      <w:r w:rsidRPr="00A27691">
        <w:rPr>
          <w:bCs/>
          <w:sz w:val="28"/>
          <w:szCs w:val="28"/>
          <w:u w:val="single"/>
        </w:rPr>
        <w:t>:</w:t>
      </w:r>
    </w:p>
    <w:p w14:paraId="592B55DB" w14:textId="77777777" w:rsidR="00A33875" w:rsidRPr="00A33875" w:rsidRDefault="00A33875" w:rsidP="00A33875">
      <w:pPr>
        <w:spacing w:after="0" w:line="276" w:lineRule="auto"/>
        <w:rPr>
          <w:bCs/>
          <w:sz w:val="28"/>
          <w:szCs w:val="28"/>
        </w:rPr>
      </w:pPr>
      <w:r w:rsidRPr="00A33875">
        <w:rPr>
          <w:bCs/>
          <w:sz w:val="28"/>
          <w:szCs w:val="28"/>
        </w:rPr>
        <w:t>Il castello degli scacchi + I segreti del castello degli scacchi</w:t>
      </w:r>
    </w:p>
    <w:p w14:paraId="6E89A5F2" w14:textId="77777777" w:rsidR="00A33875" w:rsidRPr="00A33875" w:rsidRDefault="00A33875" w:rsidP="00A33875">
      <w:pPr>
        <w:spacing w:after="0" w:line="276" w:lineRule="auto"/>
        <w:rPr>
          <w:bCs/>
          <w:sz w:val="28"/>
          <w:szCs w:val="28"/>
        </w:rPr>
      </w:pPr>
      <w:r w:rsidRPr="00A33875">
        <w:rPr>
          <w:bCs/>
          <w:sz w:val="28"/>
          <w:szCs w:val="28"/>
        </w:rPr>
        <w:t>Vol. 1 </w:t>
      </w:r>
      <w:r w:rsidRPr="00A33875">
        <w:rPr>
          <w:b/>
          <w:bCs/>
          <w:sz w:val="28"/>
          <w:szCs w:val="28"/>
        </w:rPr>
        <w:t>Il castello degli scacchi</w:t>
      </w:r>
    </w:p>
    <w:p w14:paraId="31B02AA1" w14:textId="77777777" w:rsidR="00A33875" w:rsidRPr="00A33875" w:rsidRDefault="00A33875" w:rsidP="00A33875">
      <w:pPr>
        <w:spacing w:after="0" w:line="276" w:lineRule="auto"/>
        <w:rPr>
          <w:bCs/>
          <w:sz w:val="28"/>
          <w:szCs w:val="28"/>
        </w:rPr>
      </w:pPr>
      <w:r w:rsidRPr="00A33875">
        <w:rPr>
          <w:bCs/>
          <w:sz w:val="28"/>
          <w:szCs w:val="28"/>
        </w:rPr>
        <w:t>Vol. 2 </w:t>
      </w:r>
      <w:r w:rsidRPr="00A33875">
        <w:rPr>
          <w:b/>
          <w:bCs/>
          <w:sz w:val="28"/>
          <w:szCs w:val="28"/>
        </w:rPr>
        <w:t>I segreti del castello degli scacchi</w:t>
      </w:r>
    </w:p>
    <w:p w14:paraId="240292B3" w14:textId="1B84BB02" w:rsidR="00515946" w:rsidRDefault="00A33875" w:rsidP="00A27691">
      <w:p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Editore: </w:t>
      </w:r>
      <w:r w:rsidRPr="00A33875">
        <w:rPr>
          <w:bCs/>
          <w:sz w:val="28"/>
          <w:szCs w:val="28"/>
        </w:rPr>
        <w:t>LE DUE TORRI</w:t>
      </w:r>
      <w:r>
        <w:rPr>
          <w:bCs/>
          <w:sz w:val="28"/>
          <w:szCs w:val="28"/>
        </w:rPr>
        <w:t>, 2008 e 2011</w:t>
      </w:r>
    </w:p>
    <w:p w14:paraId="5CEFF617" w14:textId="77777777" w:rsidR="00A27691" w:rsidRPr="00A27691" w:rsidRDefault="00A27691" w:rsidP="00A27691">
      <w:pPr>
        <w:spacing w:after="0" w:line="276" w:lineRule="auto"/>
        <w:rPr>
          <w:bCs/>
          <w:sz w:val="28"/>
          <w:szCs w:val="28"/>
        </w:rPr>
      </w:pPr>
    </w:p>
    <w:p w14:paraId="1D82A794" w14:textId="77777777" w:rsidR="00446605" w:rsidRDefault="00446605" w:rsidP="00446605">
      <w:pPr>
        <w:spacing w:after="0" w:line="276" w:lineRule="auto"/>
      </w:pPr>
    </w:p>
    <w:p w14:paraId="3883044C" w14:textId="5D540CB2" w:rsidR="00515946" w:rsidRDefault="00EA12F5" w:rsidP="00EA12F5">
      <w:pPr>
        <w:spacing w:after="0" w:line="276" w:lineRule="auto"/>
      </w:pPr>
      <w:r>
        <w:t>Contatti e riferimenti:</w:t>
      </w:r>
    </w:p>
    <w:p w14:paraId="212A5EA7" w14:textId="77777777" w:rsidR="00EA12F5" w:rsidRDefault="00EA12F5" w:rsidP="00EA12F5">
      <w:pPr>
        <w:spacing w:after="0" w:line="276" w:lineRule="auto"/>
      </w:pPr>
    </w:p>
    <w:p w14:paraId="7E09E2CC" w14:textId="1E0DE3F8" w:rsidR="00515946" w:rsidRPr="00515946" w:rsidRDefault="005D2B9C" w:rsidP="00515946">
      <w:pPr>
        <w:autoSpaceDE w:val="0"/>
        <w:autoSpaceDN w:val="0"/>
        <w:adjustRightInd w:val="0"/>
        <w:jc w:val="both"/>
      </w:pPr>
      <w:hyperlink r:id="rId5" w:tgtFrame="_blank" w:history="1">
        <w:r w:rsidR="00515946" w:rsidRPr="00515946">
          <w:rPr>
            <w:rStyle w:val="Collegamentoipertestuale"/>
          </w:rPr>
          <w:t>www.nicolaciardellionlus.it</w:t>
        </w:r>
      </w:hyperlink>
    </w:p>
    <w:p w14:paraId="34612759" w14:textId="77777777" w:rsidR="006529E3" w:rsidRPr="004A56AD" w:rsidRDefault="005D2B9C" w:rsidP="006529E3">
      <w:pPr>
        <w:outlineLvl w:val="0"/>
      </w:pPr>
      <w:hyperlink r:id="rId6" w:tgtFrame="_blank" w:history="1">
        <w:r w:rsidR="006529E3" w:rsidRPr="004A56AD">
          <w:rPr>
            <w:rStyle w:val="Collegamentoipertestuale"/>
            <w:color w:val="1155CC"/>
            <w:shd w:val="clear" w:color="auto" w:fill="FFFFFF"/>
          </w:rPr>
          <w:t>https://www.facebook.com/ilsorrisodiMarianeve/</w:t>
        </w:r>
      </w:hyperlink>
    </w:p>
    <w:p w14:paraId="0E2F43F2" w14:textId="77777777" w:rsidR="006529E3" w:rsidRDefault="005D2B9C" w:rsidP="006529E3">
      <w:pPr>
        <w:autoSpaceDE w:val="0"/>
        <w:autoSpaceDN w:val="0"/>
        <w:adjustRightInd w:val="0"/>
        <w:jc w:val="both"/>
        <w:rPr>
          <w:rStyle w:val="Collegamentoipertestuale"/>
        </w:rPr>
      </w:pPr>
      <w:hyperlink r:id="rId7" w:history="1">
        <w:r w:rsidR="006529E3" w:rsidRPr="004A56AD">
          <w:rPr>
            <w:rStyle w:val="Collegamentoipertestuale"/>
          </w:rPr>
          <w:t>https://www.facebook.com/Bicidellestorie2015/</w:t>
        </w:r>
      </w:hyperlink>
    </w:p>
    <w:p w14:paraId="5B8B3D56" w14:textId="31B5A357" w:rsidR="00EA12F5" w:rsidRPr="004A56AD" w:rsidRDefault="005D2B9C" w:rsidP="006529E3">
      <w:pPr>
        <w:autoSpaceDE w:val="0"/>
        <w:autoSpaceDN w:val="0"/>
        <w:adjustRightInd w:val="0"/>
        <w:jc w:val="both"/>
      </w:pPr>
      <w:hyperlink r:id="rId8" w:history="1">
        <w:r w:rsidR="00EA12F5" w:rsidRPr="00EA12F5">
          <w:rPr>
            <w:rStyle w:val="Collegamentoipertestuale"/>
          </w:rPr>
          <w:t xml:space="preserve">Circolo Scacchistico "La Torre" - Pisa, </w:t>
        </w:r>
        <w:proofErr w:type="spellStart"/>
        <w:r w:rsidR="00EA12F5" w:rsidRPr="00EA12F5">
          <w:rPr>
            <w:rStyle w:val="Collegamentoipertestuale"/>
          </w:rPr>
          <w:t>Italy</w:t>
        </w:r>
        <w:proofErr w:type="spellEnd"/>
        <w:r w:rsidR="00EA12F5" w:rsidRPr="00EA12F5">
          <w:rPr>
            <w:rStyle w:val="Collegamentoipertestuale"/>
          </w:rPr>
          <w:t xml:space="preserve"> (scacchilatorre.it)</w:t>
        </w:r>
      </w:hyperlink>
    </w:p>
    <w:p w14:paraId="532F449A" w14:textId="77777777" w:rsidR="006529E3" w:rsidRPr="004A56AD" w:rsidRDefault="006529E3" w:rsidP="006529E3">
      <w:pPr>
        <w:autoSpaceDE w:val="0"/>
        <w:autoSpaceDN w:val="0"/>
        <w:adjustRightInd w:val="0"/>
        <w:jc w:val="both"/>
        <w:rPr>
          <w:lang w:val="en-GB"/>
        </w:rPr>
      </w:pPr>
      <w:proofErr w:type="spellStart"/>
      <w:r w:rsidRPr="004A56AD">
        <w:rPr>
          <w:lang w:val="en-GB"/>
        </w:rPr>
        <w:t>e.mail</w:t>
      </w:r>
      <w:proofErr w:type="spellEnd"/>
      <w:r w:rsidRPr="004A56AD">
        <w:rPr>
          <w:lang w:val="en-GB"/>
        </w:rPr>
        <w:t xml:space="preserve">: </w:t>
      </w:r>
      <w:hyperlink r:id="rId9" w:history="1">
        <w:r w:rsidRPr="004A56AD">
          <w:rPr>
            <w:rStyle w:val="Collegamentoipertestuale"/>
            <w:lang w:val="en-GB"/>
          </w:rPr>
          <w:t>ilsorrisodimarianeve@gmail.com</w:t>
        </w:r>
      </w:hyperlink>
      <w:r w:rsidRPr="004A56AD">
        <w:rPr>
          <w:lang w:val="en-GB"/>
        </w:rPr>
        <w:t xml:space="preserve">, </w:t>
      </w:r>
      <w:hyperlink r:id="rId10" w:history="1">
        <w:r w:rsidRPr="004A56AD">
          <w:rPr>
            <w:rStyle w:val="Collegamentoipertestuale"/>
            <w:lang w:val="en-GB"/>
          </w:rPr>
          <w:t>associazioneilgabbiano1969@gmail.com</w:t>
        </w:r>
      </w:hyperlink>
    </w:p>
    <w:p w14:paraId="5767A53B" w14:textId="434558FA" w:rsidR="006529E3" w:rsidRDefault="006529E3" w:rsidP="006529E3">
      <w:pPr>
        <w:autoSpaceDE w:val="0"/>
        <w:autoSpaceDN w:val="0"/>
        <w:adjustRightInd w:val="0"/>
        <w:jc w:val="both"/>
      </w:pPr>
      <w:r w:rsidRPr="004A56AD">
        <w:t xml:space="preserve">Contatti telefonici: +39 320 028 5339, Elisa </w:t>
      </w:r>
      <w:proofErr w:type="gramStart"/>
      <w:r w:rsidRPr="004A56AD">
        <w:t>Cacelli</w:t>
      </w:r>
      <w:r>
        <w:t xml:space="preserve">, </w:t>
      </w:r>
      <w:r w:rsidRPr="004A56AD">
        <w:t xml:space="preserve"> +</w:t>
      </w:r>
      <w:proofErr w:type="gramEnd"/>
      <w:r w:rsidRPr="004A56AD">
        <w:t>39 347 034 1330</w:t>
      </w:r>
      <w:r>
        <w:t>, Daniela Bertini</w:t>
      </w:r>
      <w:r w:rsidR="00072087">
        <w:t xml:space="preserve">, </w:t>
      </w:r>
      <w:r w:rsidR="00072087" w:rsidRPr="00072087">
        <w:t xml:space="preserve">Michele </w:t>
      </w:r>
      <w:proofErr w:type="spellStart"/>
      <w:r w:rsidR="00072087" w:rsidRPr="00072087">
        <w:t>Parducci</w:t>
      </w:r>
      <w:proofErr w:type="spellEnd"/>
      <w:r w:rsidR="00072087" w:rsidRPr="00072087">
        <w:t> +39 331 363 9409</w:t>
      </w:r>
    </w:p>
    <w:p w14:paraId="7C1707F2" w14:textId="68E93558" w:rsidR="00EA12F5" w:rsidRDefault="00EA12F5" w:rsidP="00EA12F5">
      <w:pPr>
        <w:autoSpaceDE w:val="0"/>
        <w:autoSpaceDN w:val="0"/>
        <w:adjustRightInd w:val="0"/>
        <w:jc w:val="both"/>
      </w:pPr>
      <w:proofErr w:type="spellStart"/>
      <w:r>
        <w:t>Instagram</w:t>
      </w:r>
      <w:proofErr w:type="spellEnd"/>
      <w:r>
        <w:t xml:space="preserve"> @</w:t>
      </w:r>
      <w:proofErr w:type="spellStart"/>
      <w:r w:rsidRPr="00EA12F5">
        <w:t>edicoladellalegalita.pisa</w:t>
      </w:r>
      <w:proofErr w:type="spellEnd"/>
    </w:p>
    <w:p w14:paraId="3619C547" w14:textId="3B67815F" w:rsidR="005D2B9C" w:rsidRPr="00EA12F5" w:rsidRDefault="005D2B9C" w:rsidP="00EA12F5">
      <w:pPr>
        <w:autoSpaceDE w:val="0"/>
        <w:autoSpaceDN w:val="0"/>
        <w:adjustRightInd w:val="0"/>
        <w:jc w:val="both"/>
      </w:pPr>
      <w:r>
        <w:t>Per prenotazioni</w:t>
      </w:r>
      <w:bookmarkStart w:id="0" w:name="_GoBack"/>
      <w:bookmarkEnd w:id="0"/>
      <w:r>
        <w:t>: giornatadellasolidarieta</w:t>
      </w:r>
      <w:r>
        <w:t>@</w:t>
      </w:r>
      <w:r>
        <w:t>nicolaciardellionlus.it</w:t>
      </w:r>
    </w:p>
    <w:p w14:paraId="09E68540" w14:textId="1A98C4A1" w:rsidR="00EA12F5" w:rsidRDefault="00EA12F5" w:rsidP="006529E3">
      <w:pPr>
        <w:autoSpaceDE w:val="0"/>
        <w:autoSpaceDN w:val="0"/>
        <w:adjustRightInd w:val="0"/>
        <w:jc w:val="both"/>
      </w:pPr>
    </w:p>
    <w:p w14:paraId="656159E2" w14:textId="6425FD97" w:rsidR="006926BC" w:rsidRDefault="006926BC" w:rsidP="0005049F">
      <w:pPr>
        <w:autoSpaceDE w:val="0"/>
        <w:autoSpaceDN w:val="0"/>
        <w:adjustRightInd w:val="0"/>
        <w:jc w:val="both"/>
      </w:pPr>
    </w:p>
    <w:sectPr w:rsidR="00692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767F8"/>
    <w:multiLevelType w:val="hybridMultilevel"/>
    <w:tmpl w:val="D9C60626"/>
    <w:lvl w:ilvl="0" w:tplc="256284E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126F"/>
    <w:multiLevelType w:val="hybridMultilevel"/>
    <w:tmpl w:val="A856691A"/>
    <w:lvl w:ilvl="0" w:tplc="7C2077C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2330"/>
    <w:multiLevelType w:val="hybridMultilevel"/>
    <w:tmpl w:val="7ECC00D8"/>
    <w:lvl w:ilvl="0" w:tplc="7C2077C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FE"/>
    <w:multiLevelType w:val="hybridMultilevel"/>
    <w:tmpl w:val="5E1A81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7C03"/>
    <w:multiLevelType w:val="hybridMultilevel"/>
    <w:tmpl w:val="CFAEF9D6"/>
    <w:lvl w:ilvl="0" w:tplc="3F0AC2E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A6"/>
    <w:rsid w:val="0005049F"/>
    <w:rsid w:val="00072087"/>
    <w:rsid w:val="002B1CD0"/>
    <w:rsid w:val="00372879"/>
    <w:rsid w:val="0038419A"/>
    <w:rsid w:val="003D6BE0"/>
    <w:rsid w:val="0043026B"/>
    <w:rsid w:val="00446605"/>
    <w:rsid w:val="0046476E"/>
    <w:rsid w:val="0047161F"/>
    <w:rsid w:val="00515946"/>
    <w:rsid w:val="005D2B9C"/>
    <w:rsid w:val="005D4EA6"/>
    <w:rsid w:val="00602428"/>
    <w:rsid w:val="006529E3"/>
    <w:rsid w:val="006926BC"/>
    <w:rsid w:val="007E5FA9"/>
    <w:rsid w:val="008276E3"/>
    <w:rsid w:val="009D27BF"/>
    <w:rsid w:val="00A27691"/>
    <w:rsid w:val="00A33875"/>
    <w:rsid w:val="00A84567"/>
    <w:rsid w:val="00AD36DD"/>
    <w:rsid w:val="00B6332B"/>
    <w:rsid w:val="00DA7E99"/>
    <w:rsid w:val="00EA12F5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9CB"/>
  <w15:chartTrackingRefBased/>
  <w15:docId w15:val="{8CBC207B-186B-4DFB-9086-0C5E8FA4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EA6"/>
  </w:style>
  <w:style w:type="paragraph" w:styleId="Titolo1">
    <w:name w:val="heading 1"/>
    <w:basedOn w:val="Normale"/>
    <w:next w:val="Normale"/>
    <w:link w:val="Titolo1Carattere"/>
    <w:uiPriority w:val="9"/>
    <w:qFormat/>
    <w:rsid w:val="005D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4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4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4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4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4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4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4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4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4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4E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4E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4E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4E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4E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4E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4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4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4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4E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4E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4E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4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4E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4E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rsid w:val="006529E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cchilatorr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icidellestorie20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lsorrisodiMarianev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icolaciardellionlus.it/" TargetMode="External"/><Relationship Id="rId10" Type="http://schemas.openxmlformats.org/officeDocument/2006/relationships/hyperlink" Target="mailto:associazioneilgabbiano196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sorrisodimarianev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Cacelli</dc:creator>
  <cp:keywords/>
  <dc:description/>
  <cp:lastModifiedBy>user1</cp:lastModifiedBy>
  <cp:revision>2</cp:revision>
  <dcterms:created xsi:type="dcterms:W3CDTF">2025-01-24T08:09:00Z</dcterms:created>
  <dcterms:modified xsi:type="dcterms:W3CDTF">2025-01-24T08:09:00Z</dcterms:modified>
</cp:coreProperties>
</file>