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AEAB2" w14:textId="69C801E4" w:rsidR="00FB239B" w:rsidRPr="003F6FAA" w:rsidRDefault="00FB239B" w:rsidP="00FB239B">
      <w:pPr>
        <w:jc w:val="center"/>
        <w:rPr>
          <w:rFonts w:ascii="Times New Roman" w:hAnsi="Times New Roman" w:cs="Times New Roman"/>
          <w:b/>
          <w:bCs/>
          <w:sz w:val="28"/>
          <w:szCs w:val="28"/>
        </w:rPr>
      </w:pPr>
      <w:bookmarkStart w:id="0" w:name="_Hlk180431632"/>
      <w:bookmarkEnd w:id="0"/>
      <w:r w:rsidRPr="003F6FAA">
        <w:rPr>
          <w:rFonts w:ascii="Times New Roman" w:hAnsi="Times New Roman" w:cs="Times New Roman"/>
          <w:b/>
          <w:bCs/>
          <w:sz w:val="28"/>
          <w:szCs w:val="28"/>
        </w:rPr>
        <w:t>GIORNATA DELLA SOLIDARIETÀ 29</w:t>
      </w:r>
      <w:r w:rsidR="0073242E">
        <w:rPr>
          <w:rFonts w:ascii="Times New Roman" w:hAnsi="Times New Roman" w:cs="Times New Roman"/>
          <w:b/>
          <w:bCs/>
          <w:sz w:val="28"/>
          <w:szCs w:val="28"/>
        </w:rPr>
        <w:t xml:space="preserve"> aprile </w:t>
      </w:r>
      <w:r w:rsidRPr="003F6FAA">
        <w:rPr>
          <w:rFonts w:ascii="Times New Roman" w:hAnsi="Times New Roman" w:cs="Times New Roman"/>
          <w:b/>
          <w:bCs/>
          <w:sz w:val="28"/>
          <w:szCs w:val="28"/>
        </w:rPr>
        <w:t>2025</w:t>
      </w:r>
    </w:p>
    <w:p w14:paraId="6B88312F" w14:textId="77777777" w:rsidR="007436B3" w:rsidRDefault="007436B3" w:rsidP="007436B3">
      <w:pPr>
        <w:jc w:val="center"/>
        <w:rPr>
          <w:rFonts w:ascii="Garamond" w:hAnsi="Garamond"/>
          <w:b/>
          <w:bCs/>
          <w:sz w:val="28"/>
          <w:szCs w:val="28"/>
        </w:rPr>
      </w:pPr>
      <w:r w:rsidRPr="007436B3">
        <w:rPr>
          <w:rFonts w:ascii="Garamond" w:hAnsi="Garamond"/>
          <w:b/>
          <w:bCs/>
          <w:sz w:val="28"/>
          <w:szCs w:val="28"/>
        </w:rPr>
        <w:t xml:space="preserve">Testimonianze dell’arte islamica a Pisa tra storia e leggenda: </w:t>
      </w:r>
    </w:p>
    <w:p w14:paraId="5EF14CC4" w14:textId="62D3C34B" w:rsidR="007436B3" w:rsidRPr="007436B3" w:rsidRDefault="007436B3" w:rsidP="007436B3">
      <w:pPr>
        <w:jc w:val="center"/>
        <w:rPr>
          <w:rFonts w:ascii="Garamond" w:hAnsi="Garamond"/>
          <w:b/>
          <w:bCs/>
          <w:sz w:val="28"/>
          <w:szCs w:val="28"/>
        </w:rPr>
      </w:pPr>
      <w:proofErr w:type="gramStart"/>
      <w:r w:rsidRPr="007436B3">
        <w:rPr>
          <w:rFonts w:ascii="Garamond" w:hAnsi="Garamond"/>
          <w:b/>
          <w:bCs/>
          <w:sz w:val="28"/>
          <w:szCs w:val="28"/>
        </w:rPr>
        <w:t>i</w:t>
      </w:r>
      <w:r>
        <w:rPr>
          <w:rFonts w:ascii="Garamond" w:hAnsi="Garamond"/>
          <w:b/>
          <w:bCs/>
          <w:sz w:val="28"/>
          <w:szCs w:val="28"/>
        </w:rPr>
        <w:t>l</w:t>
      </w:r>
      <w:proofErr w:type="gramEnd"/>
      <w:r w:rsidRPr="007436B3">
        <w:rPr>
          <w:rFonts w:ascii="Garamond" w:hAnsi="Garamond"/>
          <w:b/>
          <w:bCs/>
          <w:sz w:val="28"/>
          <w:szCs w:val="28"/>
        </w:rPr>
        <w:t xml:space="preserve"> cas</w:t>
      </w:r>
      <w:r>
        <w:rPr>
          <w:rFonts w:ascii="Garamond" w:hAnsi="Garamond"/>
          <w:b/>
          <w:bCs/>
          <w:sz w:val="28"/>
          <w:szCs w:val="28"/>
        </w:rPr>
        <w:t xml:space="preserve">o dei bacini ceramici </w:t>
      </w:r>
    </w:p>
    <w:p w14:paraId="6A1AE646" w14:textId="77777777" w:rsidR="007436B3" w:rsidRPr="007436B3" w:rsidRDefault="007436B3" w:rsidP="007436B3">
      <w:pPr>
        <w:jc w:val="both"/>
        <w:rPr>
          <w:rFonts w:ascii="Garamond" w:hAnsi="Garamond"/>
          <w:b/>
          <w:bCs/>
          <w:sz w:val="24"/>
          <w:szCs w:val="24"/>
        </w:rPr>
      </w:pPr>
    </w:p>
    <w:p w14:paraId="484E979E" w14:textId="77777777" w:rsidR="007436B3" w:rsidRDefault="007436B3" w:rsidP="007436B3">
      <w:pPr>
        <w:jc w:val="both"/>
        <w:rPr>
          <w:rFonts w:ascii="Garamond" w:hAnsi="Garamond"/>
          <w:sz w:val="28"/>
          <w:szCs w:val="28"/>
        </w:rPr>
      </w:pPr>
      <w:r w:rsidRPr="007436B3">
        <w:rPr>
          <w:rFonts w:ascii="Garamond" w:hAnsi="Garamond"/>
          <w:sz w:val="28"/>
          <w:szCs w:val="28"/>
        </w:rPr>
        <w:t xml:space="preserve">Il percorso, </w:t>
      </w:r>
      <w:r>
        <w:rPr>
          <w:rFonts w:ascii="Garamond" w:hAnsi="Garamond"/>
          <w:sz w:val="28"/>
          <w:szCs w:val="28"/>
        </w:rPr>
        <w:t xml:space="preserve">destinato agli studenti degli istituti secondari di primo e secondo grado, è </w:t>
      </w:r>
      <w:r w:rsidRPr="007436B3">
        <w:rPr>
          <w:rFonts w:ascii="Garamond" w:hAnsi="Garamond"/>
          <w:sz w:val="28"/>
          <w:szCs w:val="28"/>
        </w:rPr>
        <w:t>articolato in due momenti</w:t>
      </w:r>
      <w:r>
        <w:rPr>
          <w:rFonts w:ascii="Garamond" w:hAnsi="Garamond"/>
          <w:sz w:val="28"/>
          <w:szCs w:val="28"/>
        </w:rPr>
        <w:t>.</w:t>
      </w:r>
    </w:p>
    <w:p w14:paraId="2500FAED" w14:textId="417E6F36" w:rsidR="007436B3" w:rsidRDefault="007436B3" w:rsidP="007436B3">
      <w:pPr>
        <w:jc w:val="both"/>
        <w:rPr>
          <w:rFonts w:ascii="Garamond" w:hAnsi="Garamond"/>
          <w:sz w:val="28"/>
          <w:szCs w:val="28"/>
        </w:rPr>
      </w:pPr>
      <w:r>
        <w:rPr>
          <w:rFonts w:ascii="Garamond" w:hAnsi="Garamond"/>
          <w:sz w:val="28"/>
          <w:szCs w:val="28"/>
        </w:rPr>
        <w:t xml:space="preserve">Il primo momento </w:t>
      </w:r>
      <w:r w:rsidRPr="007436B3">
        <w:rPr>
          <w:rFonts w:ascii="Garamond" w:hAnsi="Garamond"/>
          <w:sz w:val="28"/>
          <w:szCs w:val="28"/>
        </w:rPr>
        <w:t xml:space="preserve">prevede un incontro al Museo Nazionale di San Matteo, dove, grazie alla disponibilità del Direttore Pierluigi </w:t>
      </w:r>
      <w:proofErr w:type="spellStart"/>
      <w:r w:rsidRPr="007436B3">
        <w:rPr>
          <w:rFonts w:ascii="Garamond" w:hAnsi="Garamond"/>
          <w:sz w:val="28"/>
          <w:szCs w:val="28"/>
        </w:rPr>
        <w:t>Nieri</w:t>
      </w:r>
      <w:proofErr w:type="spellEnd"/>
      <w:r w:rsidRPr="007436B3">
        <w:rPr>
          <w:rFonts w:ascii="Garamond" w:hAnsi="Garamond"/>
          <w:sz w:val="28"/>
          <w:szCs w:val="28"/>
        </w:rPr>
        <w:t>, gli alunni potranno prendere parte attiva a un laboratorio didattico dedicato ai bacini ceramici, recipienti di uso comune prodotti in varie aree del mondo islamico tra il X e il XV secolo e utilizzati in molti luoghi dell’area mediterranea, ma soprattutto a Pisa, per decorare edifici soprattutto religiosi a partire dall’XI secolo.</w:t>
      </w:r>
    </w:p>
    <w:p w14:paraId="2558A537" w14:textId="77777777" w:rsidR="004D1207" w:rsidRPr="004D1207" w:rsidRDefault="004D1207" w:rsidP="004D1207">
      <w:pPr>
        <w:shd w:val="clear" w:color="auto" w:fill="FFFFFF"/>
        <w:spacing w:after="0" w:line="240" w:lineRule="auto"/>
        <w:jc w:val="both"/>
        <w:rPr>
          <w:rFonts w:ascii="Garamond" w:eastAsia="Times New Roman" w:hAnsi="Garamond" w:cs="Times New Roman"/>
          <w:color w:val="000000"/>
          <w:kern w:val="0"/>
          <w:sz w:val="28"/>
          <w:szCs w:val="28"/>
          <w:lang w:eastAsia="it-IT"/>
          <w14:ligatures w14:val="none"/>
        </w:rPr>
      </w:pPr>
      <w:r w:rsidRPr="004D1207">
        <w:rPr>
          <w:rFonts w:ascii="Garamond" w:eastAsia="Times New Roman" w:hAnsi="Garamond" w:cs="Times New Roman"/>
          <w:color w:val="000000"/>
          <w:kern w:val="0"/>
          <w:sz w:val="28"/>
          <w:szCs w:val="28"/>
          <w:lang w:eastAsia="it-IT"/>
          <w14:ligatures w14:val="none"/>
        </w:rPr>
        <w:t>I bacini ceramici esposti al Museo nazionale di San Matteo testimoniano in maniera esemplare la ricchezza degli scambi culturali e commerciali avvenuti a Pisa tra XI e XIII secolo attraverso le rotte mercantili del Mediterraneo. Prodotti soprattutto in aree islamiche, questi piatti colorati e raffiguranti vari soggetti, talvolta impreziositi da iscrizioni in arabo, sono stati usati per decorare le pareti esterne delle chiese medievali cittadine. Un percorso attraverso il mare, le novità tecnologiche, la bellezza dei manufatti, oltre agli usi e riusi che ne hanno consentito l'eccezionale conservazione fino ai nostri giorni.</w:t>
      </w:r>
    </w:p>
    <w:p w14:paraId="5654A72C" w14:textId="77777777" w:rsidR="004D1207" w:rsidRDefault="004D1207" w:rsidP="007436B3">
      <w:pPr>
        <w:jc w:val="both"/>
        <w:rPr>
          <w:rFonts w:ascii="Garamond" w:hAnsi="Garamond"/>
          <w:sz w:val="28"/>
          <w:szCs w:val="28"/>
        </w:rPr>
      </w:pPr>
    </w:p>
    <w:p w14:paraId="0F41517E" w14:textId="4FC03ED6" w:rsidR="007436B3" w:rsidRDefault="007436B3" w:rsidP="007436B3">
      <w:pPr>
        <w:jc w:val="both"/>
        <w:rPr>
          <w:rFonts w:ascii="Garamond" w:hAnsi="Garamond"/>
          <w:sz w:val="28"/>
          <w:szCs w:val="28"/>
        </w:rPr>
      </w:pPr>
      <w:bookmarkStart w:id="1" w:name="_GoBack"/>
      <w:bookmarkEnd w:id="1"/>
      <w:r w:rsidRPr="007436B3">
        <w:rPr>
          <w:rFonts w:ascii="Garamond" w:hAnsi="Garamond"/>
          <w:sz w:val="28"/>
          <w:szCs w:val="28"/>
        </w:rPr>
        <w:t>Il secondo momento</w:t>
      </w:r>
      <w:r>
        <w:rPr>
          <w:rFonts w:ascii="Garamond" w:hAnsi="Garamond"/>
          <w:sz w:val="28"/>
          <w:szCs w:val="28"/>
        </w:rPr>
        <w:t>, itinerante,</w:t>
      </w:r>
      <w:r w:rsidRPr="007436B3">
        <w:rPr>
          <w:rFonts w:ascii="Garamond" w:hAnsi="Garamond"/>
          <w:sz w:val="28"/>
          <w:szCs w:val="28"/>
        </w:rPr>
        <w:t xml:space="preserve"> si svolgerà presso la Chiesa di Sant’Andrea, </w:t>
      </w:r>
      <w:r>
        <w:rPr>
          <w:rFonts w:ascii="Garamond" w:hAnsi="Garamond"/>
          <w:sz w:val="28"/>
          <w:szCs w:val="28"/>
        </w:rPr>
        <w:t xml:space="preserve">Santa Cecilia e San Sisto, testimonianze </w:t>
      </w:r>
      <w:proofErr w:type="spellStart"/>
      <w:r>
        <w:rPr>
          <w:rFonts w:ascii="Garamond" w:hAnsi="Garamond"/>
          <w:sz w:val="28"/>
          <w:szCs w:val="28"/>
        </w:rPr>
        <w:t>particolarmente significative</w:t>
      </w:r>
      <w:proofErr w:type="spellEnd"/>
      <w:r>
        <w:rPr>
          <w:rFonts w:ascii="Garamond" w:hAnsi="Garamond"/>
          <w:sz w:val="28"/>
          <w:szCs w:val="28"/>
        </w:rPr>
        <w:t xml:space="preserve"> del reimpiego dei bacini ceramici come elementi decorativi degli edifici religiosi in stile romanico pisano.</w:t>
      </w:r>
    </w:p>
    <w:sectPr w:rsidR="007436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474FE"/>
    <w:multiLevelType w:val="hybridMultilevel"/>
    <w:tmpl w:val="832CBA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4EE"/>
    <w:rsid w:val="000C2E35"/>
    <w:rsid w:val="000C4B2C"/>
    <w:rsid w:val="000D04EE"/>
    <w:rsid w:val="0011481F"/>
    <w:rsid w:val="001C6F82"/>
    <w:rsid w:val="0024542E"/>
    <w:rsid w:val="0027515C"/>
    <w:rsid w:val="002B279E"/>
    <w:rsid w:val="002C0F1D"/>
    <w:rsid w:val="002D4C2B"/>
    <w:rsid w:val="00432B90"/>
    <w:rsid w:val="004D1207"/>
    <w:rsid w:val="00575A2C"/>
    <w:rsid w:val="006056DD"/>
    <w:rsid w:val="0073242E"/>
    <w:rsid w:val="0074269E"/>
    <w:rsid w:val="007436B3"/>
    <w:rsid w:val="008861F8"/>
    <w:rsid w:val="0096063A"/>
    <w:rsid w:val="00962EC7"/>
    <w:rsid w:val="00AC5B48"/>
    <w:rsid w:val="00AD7FB8"/>
    <w:rsid w:val="00B43EFC"/>
    <w:rsid w:val="00B914F9"/>
    <w:rsid w:val="00E00C66"/>
    <w:rsid w:val="00E03BC0"/>
    <w:rsid w:val="00F16563"/>
    <w:rsid w:val="00FB23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76E5C"/>
  <w15:chartTrackingRefBased/>
  <w15:docId w15:val="{A7401AE0-5FFE-4FBE-9BC2-FD0C42D9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0D04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D04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D04E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D04E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D04E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D04E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D04E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D04E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D04E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D04E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D04E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D04E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D04E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D04E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D04E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D04E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D04E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D04EE"/>
    <w:rPr>
      <w:rFonts w:eastAsiaTheme="majorEastAsia" w:cstheme="majorBidi"/>
      <w:color w:val="272727" w:themeColor="text1" w:themeTint="D8"/>
    </w:rPr>
  </w:style>
  <w:style w:type="paragraph" w:styleId="Titolo">
    <w:name w:val="Title"/>
    <w:basedOn w:val="Normale"/>
    <w:next w:val="Normale"/>
    <w:link w:val="TitoloCarattere"/>
    <w:uiPriority w:val="10"/>
    <w:qFormat/>
    <w:rsid w:val="000D04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D04E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D04E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D04E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D04E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D04EE"/>
    <w:rPr>
      <w:i/>
      <w:iCs/>
      <w:color w:val="404040" w:themeColor="text1" w:themeTint="BF"/>
    </w:rPr>
  </w:style>
  <w:style w:type="paragraph" w:styleId="Paragrafoelenco">
    <w:name w:val="List Paragraph"/>
    <w:basedOn w:val="Normale"/>
    <w:uiPriority w:val="34"/>
    <w:qFormat/>
    <w:rsid w:val="000D04EE"/>
    <w:pPr>
      <w:ind w:left="720"/>
      <w:contextualSpacing/>
    </w:pPr>
  </w:style>
  <w:style w:type="character" w:styleId="Enfasiintensa">
    <w:name w:val="Intense Emphasis"/>
    <w:basedOn w:val="Carpredefinitoparagrafo"/>
    <w:uiPriority w:val="21"/>
    <w:qFormat/>
    <w:rsid w:val="000D04EE"/>
    <w:rPr>
      <w:i/>
      <w:iCs/>
      <w:color w:val="0F4761" w:themeColor="accent1" w:themeShade="BF"/>
    </w:rPr>
  </w:style>
  <w:style w:type="paragraph" w:styleId="Citazioneintensa">
    <w:name w:val="Intense Quote"/>
    <w:basedOn w:val="Normale"/>
    <w:next w:val="Normale"/>
    <w:link w:val="CitazioneintensaCarattere"/>
    <w:uiPriority w:val="30"/>
    <w:qFormat/>
    <w:rsid w:val="000D04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D04EE"/>
    <w:rPr>
      <w:i/>
      <w:iCs/>
      <w:color w:val="0F4761" w:themeColor="accent1" w:themeShade="BF"/>
    </w:rPr>
  </w:style>
  <w:style w:type="character" w:styleId="Riferimentointenso">
    <w:name w:val="Intense Reference"/>
    <w:basedOn w:val="Carpredefinitoparagrafo"/>
    <w:uiPriority w:val="32"/>
    <w:qFormat/>
    <w:rsid w:val="000D04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019133">
      <w:bodyDiv w:val="1"/>
      <w:marLeft w:val="0"/>
      <w:marRight w:val="0"/>
      <w:marTop w:val="0"/>
      <w:marBottom w:val="0"/>
      <w:divBdr>
        <w:top w:val="none" w:sz="0" w:space="0" w:color="auto"/>
        <w:left w:val="none" w:sz="0" w:space="0" w:color="auto"/>
        <w:bottom w:val="none" w:sz="0" w:space="0" w:color="auto"/>
        <w:right w:val="none" w:sz="0" w:space="0" w:color="auto"/>
      </w:divBdr>
      <w:divsChild>
        <w:div w:id="1571161489">
          <w:marLeft w:val="0"/>
          <w:marRight w:val="0"/>
          <w:marTop w:val="240"/>
          <w:marBottom w:val="0"/>
          <w:divBdr>
            <w:top w:val="none" w:sz="0" w:space="0" w:color="auto"/>
            <w:left w:val="none" w:sz="0" w:space="0" w:color="auto"/>
            <w:bottom w:val="none" w:sz="0" w:space="0" w:color="auto"/>
            <w:right w:val="none" w:sz="0" w:space="0" w:color="auto"/>
          </w:divBdr>
        </w:div>
      </w:divsChild>
    </w:div>
    <w:div w:id="1375423310">
      <w:bodyDiv w:val="1"/>
      <w:marLeft w:val="0"/>
      <w:marRight w:val="0"/>
      <w:marTop w:val="0"/>
      <w:marBottom w:val="0"/>
      <w:divBdr>
        <w:top w:val="none" w:sz="0" w:space="0" w:color="auto"/>
        <w:left w:val="none" w:sz="0" w:space="0" w:color="auto"/>
        <w:bottom w:val="none" w:sz="0" w:space="0" w:color="auto"/>
        <w:right w:val="none" w:sz="0" w:space="0" w:color="auto"/>
      </w:divBdr>
    </w:div>
    <w:div w:id="1521241007">
      <w:bodyDiv w:val="1"/>
      <w:marLeft w:val="0"/>
      <w:marRight w:val="0"/>
      <w:marTop w:val="0"/>
      <w:marBottom w:val="0"/>
      <w:divBdr>
        <w:top w:val="none" w:sz="0" w:space="0" w:color="auto"/>
        <w:left w:val="none" w:sz="0" w:space="0" w:color="auto"/>
        <w:bottom w:val="none" w:sz="0" w:space="0" w:color="auto"/>
        <w:right w:val="none" w:sz="0" w:space="0" w:color="auto"/>
      </w:divBdr>
    </w:div>
    <w:div w:id="171954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1370</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Formisano</dc:creator>
  <cp:keywords/>
  <dc:description/>
  <cp:lastModifiedBy>user1</cp:lastModifiedBy>
  <cp:revision>3</cp:revision>
  <dcterms:created xsi:type="dcterms:W3CDTF">2025-01-20T10:35:00Z</dcterms:created>
  <dcterms:modified xsi:type="dcterms:W3CDTF">2025-01-28T08:54:00Z</dcterms:modified>
</cp:coreProperties>
</file>